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0674E" w14:textId="77777777" w:rsidR="00197518" w:rsidRDefault="00197518"/>
    <w:p w14:paraId="0A08ACF5" w14:textId="77777777" w:rsidR="00197518" w:rsidRDefault="00197518"/>
    <w:p w14:paraId="6EB381AE" w14:textId="77777777" w:rsidR="00197518" w:rsidRDefault="00197518"/>
    <w:p w14:paraId="723487F2" w14:textId="77777777" w:rsidR="00197518" w:rsidRDefault="00197518"/>
    <w:p w14:paraId="30A89026" w14:textId="7782DBBB" w:rsidR="00000000" w:rsidRDefault="00C359D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8903F" wp14:editId="459B0D40">
                <wp:simplePos x="0" y="0"/>
                <wp:positionH relativeFrom="column">
                  <wp:posOffset>3079305</wp:posOffset>
                </wp:positionH>
                <wp:positionV relativeFrom="paragraph">
                  <wp:posOffset>-286385</wp:posOffset>
                </wp:positionV>
                <wp:extent cx="3059430" cy="608330"/>
                <wp:effectExtent l="0" t="0" r="26670" b="2032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6083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89091" w14:textId="77777777" w:rsidR="004B4FD6" w:rsidRPr="00FD02AF" w:rsidRDefault="004B4FD6" w:rsidP="004B4F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FD02AF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EMERGENCY CARD</w:t>
                            </w:r>
                          </w:p>
                          <w:p w14:paraId="30A89092" w14:textId="77777777" w:rsidR="004B4FD6" w:rsidRPr="00FD02AF" w:rsidRDefault="004B4FD6" w:rsidP="004B4F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0"/>
                              </w:rPr>
                            </w:pPr>
                            <w:proofErr w:type="spellStart"/>
                            <w:r w:rsidRPr="00FD02AF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>Naltrexon</w:t>
                            </w:r>
                            <w:proofErr w:type="spellEnd"/>
                            <w:r w:rsidRPr="00FD02AF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D02AF"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>HCl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8903F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42.45pt;margin-top:-22.55pt;width:240.9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" fillcolor="red" strokeweight=".5pt">
                <v:textbox>
                  <w:txbxContent>
                    <w:p w14:paraId="30A89091" w14:textId="77777777" w:rsidR="004B4FD6" w:rsidRPr="00FD02AF" w:rsidRDefault="004B4FD6" w:rsidP="004B4FD6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FD02AF">
                        <w:rPr>
                          <w:b/>
                          <w:color w:val="FFFFFF" w:themeColor="background1"/>
                          <w:sz w:val="44"/>
                        </w:rPr>
                        <w:t>EMERGENCY CARD</w:t>
                      </w:r>
                    </w:p>
                    <w:p w14:paraId="30A89092" w14:textId="77777777" w:rsidR="004B4FD6" w:rsidRPr="00FD02AF" w:rsidRDefault="004B4FD6" w:rsidP="004B4FD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0"/>
                        </w:rPr>
                      </w:pPr>
                      <w:proofErr w:type="spellStart"/>
                      <w:r w:rsidRPr="00FD02AF">
                        <w:rPr>
                          <w:b/>
                          <w:color w:val="FFFFFF" w:themeColor="background1"/>
                          <w:szCs w:val="18"/>
                        </w:rPr>
                        <w:t>Naltrexon</w:t>
                      </w:r>
                      <w:proofErr w:type="spellEnd"/>
                      <w:r w:rsidRPr="00FD02AF">
                        <w:rPr>
                          <w:b/>
                          <w:color w:val="FFFFFF" w:themeColor="background1"/>
                          <w:szCs w:val="18"/>
                        </w:rPr>
                        <w:t xml:space="preserve"> </w:t>
                      </w:r>
                      <w:proofErr w:type="spellStart"/>
                      <w:r w:rsidRPr="00FD02AF">
                        <w:rPr>
                          <w:b/>
                          <w:color w:val="FFFFFF" w:themeColor="background1"/>
                          <w:szCs w:val="18"/>
                        </w:rPr>
                        <w:t>HCl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112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89043" wp14:editId="68583660">
                <wp:simplePos x="0" y="0"/>
                <wp:positionH relativeFrom="column">
                  <wp:posOffset>3083560</wp:posOffset>
                </wp:positionH>
                <wp:positionV relativeFrom="paragraph">
                  <wp:posOffset>-279400</wp:posOffset>
                </wp:positionV>
                <wp:extent cx="3059430" cy="1906905"/>
                <wp:effectExtent l="0" t="0" r="26670" b="1714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0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8909D" w14:textId="77777777" w:rsidR="004B4FD6" w:rsidRDefault="004B4FD6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A8909E" w14:textId="77777777" w:rsidR="004B4FD6" w:rsidRDefault="004B4FD6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A8909F" w14:textId="77777777" w:rsidR="004B4FD6" w:rsidRDefault="004B4FD6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A890A0" w14:textId="77777777" w:rsidR="004B4FD6" w:rsidRDefault="004B4FD6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A890A1" w14:textId="77777777" w:rsidR="00FD02AF" w:rsidRDefault="004B4FD6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AA024F" w:rsidRPr="000541AB">
                              <w:rPr>
                                <w:b/>
                                <w:sz w:val="18"/>
                                <w:szCs w:val="18"/>
                              </w:rPr>
                              <w:t>estemd voor beh</w:t>
                            </w:r>
                            <w:r w:rsidR="00EF32A0" w:rsidRPr="000541AB">
                              <w:rPr>
                                <w:b/>
                                <w:sz w:val="18"/>
                                <w:szCs w:val="18"/>
                              </w:rPr>
                              <w:t>andelend medisch person</w:t>
                            </w:r>
                            <w:r w:rsidR="00AA024F" w:rsidRPr="000541AB">
                              <w:rPr>
                                <w:b/>
                                <w:sz w:val="18"/>
                                <w:szCs w:val="18"/>
                              </w:rPr>
                              <w:t>eel</w:t>
                            </w:r>
                            <w:r w:rsidR="00FD02AF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0A890A2" w14:textId="77777777" w:rsidR="004B4FD6" w:rsidRDefault="00FD02AF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 xml:space="preserve">eze </w:t>
                            </w:r>
                            <w:r w:rsidR="00EF32A0" w:rsidRPr="000541AB">
                              <w:rPr>
                                <w:sz w:val="18"/>
                                <w:szCs w:val="18"/>
                              </w:rPr>
                              <w:t>patiënt</w:t>
                            </w:r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 xml:space="preserve"> wordt behandeld met </w:t>
                            </w:r>
                            <w:proofErr w:type="spellStart"/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>naltrexon</w:t>
                            </w:r>
                            <w:proofErr w:type="spellEnd"/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>HCl</w:t>
                            </w:r>
                            <w:proofErr w:type="spellEnd"/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 xml:space="preserve"> 50 PHC (</w:t>
                            </w:r>
                            <w:proofErr w:type="spellStart"/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>naltrexonhydrochloride</w:t>
                            </w:r>
                            <w:proofErr w:type="spellEnd"/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EF32A0" w:rsidRPr="000541AB">
                              <w:rPr>
                                <w:sz w:val="18"/>
                                <w:szCs w:val="18"/>
                              </w:rPr>
                              <w:t>, een opiaat</w:t>
                            </w:r>
                            <w:r w:rsidR="000541AB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="00EF32A0" w:rsidRPr="000541AB">
                              <w:rPr>
                                <w:sz w:val="18"/>
                                <w:szCs w:val="18"/>
                              </w:rPr>
                              <w:t>ntagonist</w:t>
                            </w:r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A890A3" w14:textId="77777777" w:rsidR="00AA024F" w:rsidRPr="000541AB" w:rsidRDefault="00AA024F" w:rsidP="00FD02A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541AB">
                              <w:rPr>
                                <w:sz w:val="16"/>
                                <w:szCs w:val="16"/>
                              </w:rPr>
                              <w:t>In noodgevallen is het aan te bevelen niet-</w:t>
                            </w:r>
                            <w:r w:rsidR="000541AB" w:rsidRPr="000541AB">
                              <w:rPr>
                                <w:sz w:val="16"/>
                                <w:szCs w:val="16"/>
                              </w:rPr>
                              <w:t>opioïde</w:t>
                            </w:r>
                            <w:r w:rsidRPr="000541AB">
                              <w:rPr>
                                <w:sz w:val="16"/>
                                <w:szCs w:val="16"/>
                              </w:rPr>
                              <w:t xml:space="preserve"> analgesie te gebruiken.</w:t>
                            </w:r>
                            <w:r w:rsidR="00EF32A0" w:rsidRPr="000541A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41AB">
                              <w:rPr>
                                <w:sz w:val="16"/>
                                <w:szCs w:val="16"/>
                              </w:rPr>
                              <w:t xml:space="preserve">In situaties waarbij </w:t>
                            </w:r>
                            <w:r w:rsidR="009F5ADF" w:rsidRPr="000541AB">
                              <w:rPr>
                                <w:sz w:val="16"/>
                                <w:szCs w:val="16"/>
                              </w:rPr>
                              <w:t>opioïden</w:t>
                            </w:r>
                            <w:r w:rsidR="004B4FD6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0541AB">
                              <w:rPr>
                                <w:sz w:val="16"/>
                                <w:szCs w:val="16"/>
                              </w:rPr>
                              <w:t>analgesie vereist is, kan een verhoogd</w:t>
                            </w:r>
                            <w:r w:rsidR="00EF32A0" w:rsidRPr="000541AB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0541AB">
                              <w:rPr>
                                <w:sz w:val="16"/>
                                <w:szCs w:val="16"/>
                              </w:rPr>
                              <w:t xml:space="preserve"> dosis nodig zijn.</w:t>
                            </w:r>
                            <w:r w:rsidR="009F5ADF" w:rsidRPr="000541AB">
                              <w:rPr>
                                <w:sz w:val="16"/>
                                <w:szCs w:val="16"/>
                              </w:rPr>
                              <w:t xml:space="preserve"> Patiënt dient zorgvuldig bewaakt te worden door per</w:t>
                            </w:r>
                            <w:r w:rsidR="00EF32A0" w:rsidRPr="000541AB">
                              <w:rPr>
                                <w:sz w:val="16"/>
                                <w:szCs w:val="16"/>
                              </w:rPr>
                              <w:t>soneel getraind in reanimatie, i</w:t>
                            </w:r>
                            <w:r w:rsidR="009F5ADF" w:rsidRPr="000541AB">
                              <w:rPr>
                                <w:sz w:val="16"/>
                                <w:szCs w:val="16"/>
                              </w:rPr>
                              <w:t>n verband met een vergrote kans op een sterkere respiratoire depressie</w:t>
                            </w:r>
                            <w:r w:rsidR="000541AB" w:rsidRPr="000541A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9043" id="Tekstvak 4" o:spid="_x0000_s1027" type="#_x0000_t202" style="position:absolute;margin-left:242.8pt;margin-top:-22pt;width:240.9pt;height:15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" fillcolor="white [3201]" strokeweight=".5pt">
                <v:textbox inset="5mm,5mm,5mm,3mm">
                  <w:txbxContent>
                    <w:p w14:paraId="30A8909D" w14:textId="77777777" w:rsidR="004B4FD6" w:rsidRDefault="004B4FD6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A8909E" w14:textId="77777777" w:rsidR="004B4FD6" w:rsidRDefault="004B4FD6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A8909F" w14:textId="77777777" w:rsidR="004B4FD6" w:rsidRDefault="004B4FD6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A890A0" w14:textId="77777777" w:rsidR="004B4FD6" w:rsidRDefault="004B4FD6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0A890A1" w14:textId="77777777" w:rsidR="00FD02AF" w:rsidRDefault="004B4FD6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AA024F" w:rsidRPr="000541AB">
                        <w:rPr>
                          <w:b/>
                          <w:sz w:val="18"/>
                          <w:szCs w:val="18"/>
                        </w:rPr>
                        <w:t>estemd voor beh</w:t>
                      </w:r>
                      <w:r w:rsidR="00EF32A0" w:rsidRPr="000541AB">
                        <w:rPr>
                          <w:b/>
                          <w:sz w:val="18"/>
                          <w:szCs w:val="18"/>
                        </w:rPr>
                        <w:t>andelend medisch person</w:t>
                      </w:r>
                      <w:r w:rsidR="00AA024F" w:rsidRPr="000541AB">
                        <w:rPr>
                          <w:b/>
                          <w:sz w:val="18"/>
                          <w:szCs w:val="18"/>
                        </w:rPr>
                        <w:t>eel</w:t>
                      </w:r>
                      <w:r w:rsidR="00FD02AF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0A890A2" w14:textId="77777777" w:rsidR="004B4FD6" w:rsidRDefault="00FD02AF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AA024F" w:rsidRPr="000541AB">
                        <w:rPr>
                          <w:sz w:val="18"/>
                          <w:szCs w:val="18"/>
                        </w:rPr>
                        <w:t xml:space="preserve">eze </w:t>
                      </w:r>
                      <w:r w:rsidR="00EF32A0" w:rsidRPr="000541AB">
                        <w:rPr>
                          <w:sz w:val="18"/>
                          <w:szCs w:val="18"/>
                        </w:rPr>
                        <w:t>patiënt</w:t>
                      </w:r>
                      <w:r w:rsidR="00AA024F" w:rsidRPr="000541AB">
                        <w:rPr>
                          <w:sz w:val="18"/>
                          <w:szCs w:val="18"/>
                        </w:rPr>
                        <w:t xml:space="preserve"> wordt behandeld met </w:t>
                      </w:r>
                      <w:proofErr w:type="spellStart"/>
                      <w:r w:rsidR="00AA024F" w:rsidRPr="000541AB">
                        <w:rPr>
                          <w:sz w:val="18"/>
                          <w:szCs w:val="18"/>
                        </w:rPr>
                        <w:t>naltrexon</w:t>
                      </w:r>
                      <w:proofErr w:type="spellEnd"/>
                      <w:r w:rsidR="00AA024F" w:rsidRPr="000541A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A024F" w:rsidRPr="000541AB">
                        <w:rPr>
                          <w:sz w:val="18"/>
                          <w:szCs w:val="18"/>
                        </w:rPr>
                        <w:t>HCl</w:t>
                      </w:r>
                      <w:proofErr w:type="spellEnd"/>
                      <w:r w:rsidR="00AA024F" w:rsidRPr="000541AB">
                        <w:rPr>
                          <w:sz w:val="18"/>
                          <w:szCs w:val="18"/>
                        </w:rPr>
                        <w:t xml:space="preserve"> 50 PHC (</w:t>
                      </w:r>
                      <w:proofErr w:type="spellStart"/>
                      <w:r w:rsidR="00AA024F" w:rsidRPr="000541AB">
                        <w:rPr>
                          <w:sz w:val="18"/>
                          <w:szCs w:val="18"/>
                        </w:rPr>
                        <w:t>naltrexonhydrochloride</w:t>
                      </w:r>
                      <w:proofErr w:type="spellEnd"/>
                      <w:r w:rsidR="00AA024F" w:rsidRPr="000541AB">
                        <w:rPr>
                          <w:sz w:val="18"/>
                          <w:szCs w:val="18"/>
                        </w:rPr>
                        <w:t>)</w:t>
                      </w:r>
                      <w:r w:rsidR="00EF32A0" w:rsidRPr="000541AB">
                        <w:rPr>
                          <w:sz w:val="18"/>
                          <w:szCs w:val="18"/>
                        </w:rPr>
                        <w:t>, een opiaat</w:t>
                      </w:r>
                      <w:r w:rsidR="000541AB">
                        <w:rPr>
                          <w:sz w:val="18"/>
                          <w:szCs w:val="18"/>
                        </w:rPr>
                        <w:t>a</w:t>
                      </w:r>
                      <w:r w:rsidR="00EF32A0" w:rsidRPr="000541AB">
                        <w:rPr>
                          <w:sz w:val="18"/>
                          <w:szCs w:val="18"/>
                        </w:rPr>
                        <w:t>ntagonist</w:t>
                      </w:r>
                      <w:r w:rsidR="00AA024F" w:rsidRPr="000541A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30A890A3" w14:textId="77777777" w:rsidR="00AA024F" w:rsidRPr="000541AB" w:rsidRDefault="00AA024F" w:rsidP="00FD02A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0541AB">
                        <w:rPr>
                          <w:sz w:val="16"/>
                          <w:szCs w:val="16"/>
                        </w:rPr>
                        <w:t>In noodgevallen is het aan te bevelen niet-</w:t>
                      </w:r>
                      <w:r w:rsidR="000541AB" w:rsidRPr="000541AB">
                        <w:rPr>
                          <w:sz w:val="16"/>
                          <w:szCs w:val="16"/>
                        </w:rPr>
                        <w:t>opioïde</w:t>
                      </w:r>
                      <w:r w:rsidRPr="000541AB">
                        <w:rPr>
                          <w:sz w:val="16"/>
                          <w:szCs w:val="16"/>
                        </w:rPr>
                        <w:t xml:space="preserve"> analgesie te gebruiken.</w:t>
                      </w:r>
                      <w:r w:rsidR="00EF32A0" w:rsidRPr="000541A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541AB">
                        <w:rPr>
                          <w:sz w:val="16"/>
                          <w:szCs w:val="16"/>
                        </w:rPr>
                        <w:t xml:space="preserve">In situaties waarbij </w:t>
                      </w:r>
                      <w:r w:rsidR="009F5ADF" w:rsidRPr="000541AB">
                        <w:rPr>
                          <w:sz w:val="16"/>
                          <w:szCs w:val="16"/>
                        </w:rPr>
                        <w:t>opioïden</w:t>
                      </w:r>
                      <w:r w:rsidR="004B4FD6">
                        <w:rPr>
                          <w:sz w:val="16"/>
                          <w:szCs w:val="16"/>
                        </w:rPr>
                        <w:t>-</w:t>
                      </w:r>
                      <w:r w:rsidRPr="000541AB">
                        <w:rPr>
                          <w:sz w:val="16"/>
                          <w:szCs w:val="16"/>
                        </w:rPr>
                        <w:t>analgesie vereist is, kan een verhoogd</w:t>
                      </w:r>
                      <w:r w:rsidR="00EF32A0" w:rsidRPr="000541AB">
                        <w:rPr>
                          <w:sz w:val="16"/>
                          <w:szCs w:val="16"/>
                        </w:rPr>
                        <w:t>e</w:t>
                      </w:r>
                      <w:r w:rsidRPr="000541AB">
                        <w:rPr>
                          <w:sz w:val="16"/>
                          <w:szCs w:val="16"/>
                        </w:rPr>
                        <w:t xml:space="preserve"> dosis nodig zijn.</w:t>
                      </w:r>
                      <w:r w:rsidR="009F5ADF" w:rsidRPr="000541AB">
                        <w:rPr>
                          <w:sz w:val="16"/>
                          <w:szCs w:val="16"/>
                        </w:rPr>
                        <w:t xml:space="preserve"> Patiënt dient zorgvuldig bewaakt te worden door per</w:t>
                      </w:r>
                      <w:r w:rsidR="00EF32A0" w:rsidRPr="000541AB">
                        <w:rPr>
                          <w:sz w:val="16"/>
                          <w:szCs w:val="16"/>
                        </w:rPr>
                        <w:t>soneel getraind in reanimatie, i</w:t>
                      </w:r>
                      <w:r w:rsidR="009F5ADF" w:rsidRPr="000541AB">
                        <w:rPr>
                          <w:sz w:val="16"/>
                          <w:szCs w:val="16"/>
                        </w:rPr>
                        <w:t>n verband met een vergrote kans op een sterkere respiratoire depressie</w:t>
                      </w:r>
                      <w:r w:rsidR="000541AB" w:rsidRPr="000541AB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112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89041" wp14:editId="1B2AF0D2">
                <wp:simplePos x="0" y="0"/>
                <wp:positionH relativeFrom="column">
                  <wp:posOffset>28575</wp:posOffset>
                </wp:positionH>
                <wp:positionV relativeFrom="paragraph">
                  <wp:posOffset>-276225</wp:posOffset>
                </wp:positionV>
                <wp:extent cx="3059430" cy="1906905"/>
                <wp:effectExtent l="0" t="0" r="26670" b="1714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906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89093" w14:textId="77777777" w:rsidR="00FD02AF" w:rsidRPr="00FD02AF" w:rsidRDefault="00FD02AF" w:rsidP="00FD02AF">
                            <w:pPr>
                              <w:jc w:val="both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</w:p>
                          <w:p w14:paraId="30A89094" w14:textId="77777777" w:rsidR="00AA024F" w:rsidRPr="000541AB" w:rsidRDefault="00AA024F" w:rsidP="00FD02A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Naam en telefoonnummer van de arts die </w:t>
                            </w:r>
                            <w:proofErr w:type="spellStart"/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>Naltrexon</w:t>
                            </w:r>
                            <w:proofErr w:type="spellEnd"/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>HCl</w:t>
                            </w:r>
                            <w:proofErr w:type="spellEnd"/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50 PHC heeft voorgeschreven (</w:t>
                            </w:r>
                            <w:proofErr w:type="spellStart"/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>naltrexonhydrochloride</w:t>
                            </w:r>
                            <w:proofErr w:type="spellEnd"/>
                            <w:r w:rsidRPr="000541AB">
                              <w:rPr>
                                <w:b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14:paraId="30A89095" w14:textId="77777777" w:rsidR="00AA024F" w:rsidRPr="000541AB" w:rsidRDefault="00AA024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41AB">
                              <w:rPr>
                                <w:sz w:val="18"/>
                                <w:szCs w:val="18"/>
                              </w:rPr>
                              <w:t xml:space="preserve">Naam arts: </w:t>
                            </w:r>
                          </w:p>
                          <w:p w14:paraId="30A89096" w14:textId="77777777" w:rsidR="00AA024F" w:rsidRDefault="00AA024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41AB">
                              <w:rPr>
                                <w:sz w:val="18"/>
                                <w:szCs w:val="18"/>
                              </w:rPr>
                              <w:t xml:space="preserve">Telefoonnummer arts: </w:t>
                            </w:r>
                          </w:p>
                          <w:p w14:paraId="30A89097" w14:textId="77777777" w:rsidR="000541AB" w:rsidRPr="000541AB" w:rsidRDefault="000541AB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A89098" w14:textId="77777777" w:rsidR="00AA024F" w:rsidRPr="000541AB" w:rsidRDefault="00AA024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A89099" w14:textId="77777777" w:rsidR="00AA024F" w:rsidRPr="000541AB" w:rsidRDefault="00AA024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41AB">
                              <w:rPr>
                                <w:sz w:val="18"/>
                                <w:szCs w:val="18"/>
                              </w:rPr>
                              <w:t xml:space="preserve">Naam patiënt: </w:t>
                            </w:r>
                          </w:p>
                          <w:p w14:paraId="30A8909A" w14:textId="77777777" w:rsidR="00AA024F" w:rsidRPr="000541AB" w:rsidRDefault="00FD02A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Geboortedatum</w:t>
                            </w:r>
                            <w:r w:rsidR="00AA024F" w:rsidRPr="000541AB">
                              <w:rPr>
                                <w:sz w:val="18"/>
                                <w:szCs w:val="18"/>
                              </w:rPr>
                              <w:t xml:space="preserve"> patiënt: </w:t>
                            </w:r>
                          </w:p>
                          <w:p w14:paraId="30A8909B" w14:textId="77777777" w:rsidR="00AA024F" w:rsidRPr="000541AB" w:rsidRDefault="00AA024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A8909C" w14:textId="77777777" w:rsidR="00AA024F" w:rsidRPr="000541AB" w:rsidRDefault="00AA024F" w:rsidP="00FD02AF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541AB">
                              <w:rPr>
                                <w:sz w:val="18"/>
                                <w:szCs w:val="18"/>
                              </w:rPr>
                              <w:t>Startdatum behandeling (</w:t>
                            </w:r>
                            <w:proofErr w:type="spellStart"/>
                            <w:r w:rsidRPr="000541AB">
                              <w:rPr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0541AB">
                              <w:rPr>
                                <w:sz w:val="18"/>
                                <w:szCs w:val="18"/>
                              </w:rPr>
                              <w:t>/mm/</w:t>
                            </w:r>
                            <w:proofErr w:type="spellStart"/>
                            <w:r w:rsidRPr="000541AB">
                              <w:rPr>
                                <w:sz w:val="18"/>
                                <w:szCs w:val="18"/>
                              </w:rPr>
                              <w:t>jj</w:t>
                            </w:r>
                            <w:proofErr w:type="spellEnd"/>
                            <w:r w:rsidRPr="000541AB">
                              <w:rPr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9041" id="Tekstvak 1" o:spid="_x0000_s1028" type="#_x0000_t202" style="position:absolute;margin-left:2.25pt;margin-top:-21.75pt;width:240.9pt;height:1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" fillcolor="white [3201]" strokeweight=".5pt">
                <v:textbox inset="5mm,5mm,5mm,5mm">
                  <w:txbxContent>
                    <w:p w14:paraId="30A89093" w14:textId="77777777" w:rsidR="00FD02AF" w:rsidRPr="00FD02AF" w:rsidRDefault="00FD02AF" w:rsidP="00FD02AF">
                      <w:pPr>
                        <w:jc w:val="both"/>
                        <w:rPr>
                          <w:b/>
                          <w:sz w:val="14"/>
                          <w:szCs w:val="18"/>
                        </w:rPr>
                      </w:pPr>
                    </w:p>
                    <w:p w14:paraId="30A89094" w14:textId="77777777" w:rsidR="00AA024F" w:rsidRPr="000541AB" w:rsidRDefault="00AA024F" w:rsidP="00FD02A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0541AB">
                        <w:rPr>
                          <w:b/>
                          <w:sz w:val="18"/>
                          <w:szCs w:val="18"/>
                        </w:rPr>
                        <w:t xml:space="preserve">Naam en telefoonnummer van de arts die </w:t>
                      </w:r>
                      <w:proofErr w:type="spellStart"/>
                      <w:r w:rsidRPr="000541AB">
                        <w:rPr>
                          <w:b/>
                          <w:sz w:val="18"/>
                          <w:szCs w:val="18"/>
                        </w:rPr>
                        <w:t>Naltrexon</w:t>
                      </w:r>
                      <w:proofErr w:type="spellEnd"/>
                      <w:r w:rsidRPr="000541A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41AB">
                        <w:rPr>
                          <w:b/>
                          <w:sz w:val="18"/>
                          <w:szCs w:val="18"/>
                        </w:rPr>
                        <w:t>HCl</w:t>
                      </w:r>
                      <w:proofErr w:type="spellEnd"/>
                      <w:r w:rsidRPr="000541AB">
                        <w:rPr>
                          <w:b/>
                          <w:sz w:val="18"/>
                          <w:szCs w:val="18"/>
                        </w:rPr>
                        <w:t xml:space="preserve"> 50 PHC heeft voorgeschreven (</w:t>
                      </w:r>
                      <w:proofErr w:type="spellStart"/>
                      <w:r w:rsidRPr="000541AB">
                        <w:rPr>
                          <w:b/>
                          <w:sz w:val="18"/>
                          <w:szCs w:val="18"/>
                        </w:rPr>
                        <w:t>naltrexonhydrochloride</w:t>
                      </w:r>
                      <w:proofErr w:type="spellEnd"/>
                      <w:r w:rsidRPr="000541AB">
                        <w:rPr>
                          <w:b/>
                          <w:sz w:val="18"/>
                          <w:szCs w:val="18"/>
                        </w:rPr>
                        <w:t>):</w:t>
                      </w:r>
                    </w:p>
                    <w:p w14:paraId="30A89095" w14:textId="77777777" w:rsidR="00AA024F" w:rsidRPr="000541AB" w:rsidRDefault="00AA024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541AB">
                        <w:rPr>
                          <w:sz w:val="18"/>
                          <w:szCs w:val="18"/>
                        </w:rPr>
                        <w:t xml:space="preserve">Naam arts: </w:t>
                      </w:r>
                    </w:p>
                    <w:p w14:paraId="30A89096" w14:textId="77777777" w:rsidR="00AA024F" w:rsidRDefault="00AA024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541AB">
                        <w:rPr>
                          <w:sz w:val="18"/>
                          <w:szCs w:val="18"/>
                        </w:rPr>
                        <w:t xml:space="preserve">Telefoonnummer arts: </w:t>
                      </w:r>
                    </w:p>
                    <w:p w14:paraId="30A89097" w14:textId="77777777" w:rsidR="000541AB" w:rsidRPr="000541AB" w:rsidRDefault="000541AB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0A89098" w14:textId="77777777" w:rsidR="00AA024F" w:rsidRPr="000541AB" w:rsidRDefault="00AA024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0A89099" w14:textId="77777777" w:rsidR="00AA024F" w:rsidRPr="000541AB" w:rsidRDefault="00AA024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541AB">
                        <w:rPr>
                          <w:sz w:val="18"/>
                          <w:szCs w:val="18"/>
                        </w:rPr>
                        <w:t xml:space="preserve">Naam patiënt: </w:t>
                      </w:r>
                    </w:p>
                    <w:p w14:paraId="30A8909A" w14:textId="77777777" w:rsidR="00AA024F" w:rsidRPr="000541AB" w:rsidRDefault="00FD02A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Geboortedatum</w:t>
                      </w:r>
                      <w:r w:rsidR="00AA024F" w:rsidRPr="000541AB">
                        <w:rPr>
                          <w:sz w:val="18"/>
                          <w:szCs w:val="18"/>
                        </w:rPr>
                        <w:t xml:space="preserve"> patiënt: </w:t>
                      </w:r>
                    </w:p>
                    <w:p w14:paraId="30A8909B" w14:textId="77777777" w:rsidR="00AA024F" w:rsidRPr="000541AB" w:rsidRDefault="00AA024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0A8909C" w14:textId="77777777" w:rsidR="00AA024F" w:rsidRPr="000541AB" w:rsidRDefault="00AA024F" w:rsidP="00FD02AF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541AB">
                        <w:rPr>
                          <w:sz w:val="18"/>
                          <w:szCs w:val="18"/>
                        </w:rPr>
                        <w:t>Startdatum behandeling (</w:t>
                      </w:r>
                      <w:proofErr w:type="spellStart"/>
                      <w:r w:rsidRPr="000541AB">
                        <w:rPr>
                          <w:sz w:val="18"/>
                          <w:szCs w:val="18"/>
                        </w:rPr>
                        <w:t>dd</w:t>
                      </w:r>
                      <w:proofErr w:type="spellEnd"/>
                      <w:r w:rsidRPr="000541AB">
                        <w:rPr>
                          <w:sz w:val="18"/>
                          <w:szCs w:val="18"/>
                        </w:rPr>
                        <w:t>/mm/</w:t>
                      </w:r>
                      <w:proofErr w:type="spellStart"/>
                      <w:r w:rsidRPr="000541AB">
                        <w:rPr>
                          <w:sz w:val="18"/>
                          <w:szCs w:val="18"/>
                        </w:rPr>
                        <w:t>jj</w:t>
                      </w:r>
                      <w:proofErr w:type="spellEnd"/>
                      <w:r w:rsidRPr="000541AB">
                        <w:rPr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700" w:rsidSect="00AA024F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4F"/>
    <w:rsid w:val="000043A7"/>
    <w:rsid w:val="000541AB"/>
    <w:rsid w:val="00197518"/>
    <w:rsid w:val="004B4FD6"/>
    <w:rsid w:val="00507072"/>
    <w:rsid w:val="006112AA"/>
    <w:rsid w:val="006E7C77"/>
    <w:rsid w:val="009F5ADF"/>
    <w:rsid w:val="00A2045B"/>
    <w:rsid w:val="00AA024F"/>
    <w:rsid w:val="00BF2C66"/>
    <w:rsid w:val="00C359D6"/>
    <w:rsid w:val="00EF32A0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89026"/>
  <w14:defaultImageDpi w14:val="32767"/>
  <w15:chartTrackingRefBased/>
  <w15:docId w15:val="{74C16C2A-23F5-A44B-8FF8-E0517A2A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Jansma</dc:creator>
  <cp:keywords/>
  <dc:description/>
  <cp:lastModifiedBy>Tijn van Winden</cp:lastModifiedBy>
  <cp:revision>5</cp:revision>
  <dcterms:created xsi:type="dcterms:W3CDTF">2018-02-13T11:08:00Z</dcterms:created>
  <dcterms:modified xsi:type="dcterms:W3CDTF">2024-09-28T15:35:00Z</dcterms:modified>
</cp:coreProperties>
</file>